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F3" w:rsidRDefault="00767EF3">
      <w:pPr>
        <w:spacing w:line="200" w:lineRule="exact"/>
        <w:rPr>
          <w:rFonts w:eastAsia="Times New Roman"/>
          <w:sz w:val="24"/>
        </w:rPr>
      </w:pPr>
    </w:p>
    <w:p w:rsidR="00767EF3" w:rsidRDefault="00767EF3">
      <w:pPr>
        <w:spacing w:line="200" w:lineRule="exact"/>
        <w:rPr>
          <w:rFonts w:eastAsia="Times New Roman"/>
          <w:sz w:val="24"/>
        </w:rPr>
      </w:pPr>
    </w:p>
    <w:p w:rsidR="00767EF3" w:rsidRDefault="00767EF3">
      <w:pPr>
        <w:spacing w:line="200" w:lineRule="exact"/>
        <w:rPr>
          <w:rFonts w:eastAsia="Times New Roman"/>
          <w:sz w:val="24"/>
        </w:rPr>
      </w:pPr>
    </w:p>
    <w:p w:rsidR="00767EF3" w:rsidRDefault="00767EF3">
      <w:pPr>
        <w:spacing w:line="200" w:lineRule="exact"/>
        <w:rPr>
          <w:rFonts w:eastAsia="Times New Roman"/>
          <w:sz w:val="24"/>
        </w:rPr>
      </w:pPr>
    </w:p>
    <w:p w:rsidR="00767EF3" w:rsidRDefault="00767EF3">
      <w:pPr>
        <w:spacing w:line="200" w:lineRule="exact"/>
        <w:rPr>
          <w:rFonts w:eastAsia="Times New Roman"/>
          <w:sz w:val="24"/>
        </w:rPr>
      </w:pPr>
    </w:p>
    <w:p w:rsidR="00767EF3" w:rsidRDefault="00767EF3">
      <w:pPr>
        <w:spacing w:line="200" w:lineRule="exact"/>
        <w:rPr>
          <w:rFonts w:eastAsia="Times New Roman"/>
          <w:sz w:val="24"/>
        </w:rPr>
      </w:pPr>
    </w:p>
    <w:p w:rsidR="00767EF3" w:rsidRDefault="00767EF3">
      <w:pPr>
        <w:spacing w:line="0" w:lineRule="atLeast"/>
        <w:jc w:val="center"/>
        <w:rPr>
          <w:rFonts w:ascii="宋体" w:hAnsi="宋体"/>
          <w:sz w:val="48"/>
        </w:rPr>
      </w:pPr>
    </w:p>
    <w:p w:rsidR="0052625D" w:rsidRPr="0052625D" w:rsidRDefault="0052625D" w:rsidP="0052625D">
      <w:pPr>
        <w:spacing w:line="0" w:lineRule="atLeast"/>
        <w:rPr>
          <w:rFonts w:ascii="宋体" w:hAnsi="宋体"/>
          <w:sz w:val="48"/>
        </w:rPr>
      </w:pPr>
    </w:p>
    <w:p w:rsidR="0052625D" w:rsidRPr="0052625D" w:rsidRDefault="0052625D" w:rsidP="0052625D">
      <w:pPr>
        <w:widowControl/>
        <w:jc w:val="center"/>
        <w:rPr>
          <w:rFonts w:ascii="宋体" w:eastAsia="宋体" w:hAnsi="宋体" w:cs="Times New Roman"/>
          <w:b/>
          <w:kern w:val="0"/>
          <w:sz w:val="52"/>
          <w:szCs w:val="52"/>
        </w:rPr>
      </w:pPr>
    </w:p>
    <w:p w:rsidR="0052625D" w:rsidRPr="0052625D" w:rsidRDefault="0052625D" w:rsidP="0052625D">
      <w:pPr>
        <w:widowControl/>
        <w:jc w:val="center"/>
        <w:rPr>
          <w:rFonts w:ascii="宋体" w:eastAsia="宋体" w:hAnsi="宋体" w:cs="Times New Roman"/>
          <w:b/>
          <w:kern w:val="0"/>
          <w:sz w:val="52"/>
          <w:szCs w:val="52"/>
        </w:rPr>
      </w:pPr>
    </w:p>
    <w:p w:rsidR="0052625D" w:rsidRPr="0052625D" w:rsidRDefault="0052625D" w:rsidP="0052625D">
      <w:pPr>
        <w:widowControl/>
        <w:jc w:val="center"/>
        <w:rPr>
          <w:rFonts w:ascii="宋体" w:eastAsia="宋体" w:hAnsi="宋体" w:cs="Times New Roman"/>
          <w:b/>
          <w:kern w:val="0"/>
          <w:sz w:val="52"/>
          <w:szCs w:val="52"/>
        </w:rPr>
      </w:pPr>
    </w:p>
    <w:p w:rsidR="0052625D" w:rsidRPr="0052625D" w:rsidRDefault="0052625D" w:rsidP="0052625D">
      <w:pPr>
        <w:widowControl/>
        <w:jc w:val="center"/>
        <w:rPr>
          <w:rFonts w:ascii="宋体" w:eastAsia="宋体" w:hAnsi="宋体" w:cs="Times New Roman"/>
          <w:b/>
          <w:kern w:val="0"/>
          <w:sz w:val="52"/>
          <w:szCs w:val="52"/>
        </w:rPr>
      </w:pPr>
      <w:r w:rsidRPr="0052625D">
        <w:rPr>
          <w:rFonts w:ascii="宋体" w:eastAsia="宋体" w:hAnsi="宋体" w:cs="Times New Roman" w:hint="eastAsia"/>
          <w:b/>
          <w:kern w:val="0"/>
          <w:sz w:val="52"/>
          <w:szCs w:val="52"/>
        </w:rPr>
        <w:t>审批系统</w:t>
      </w:r>
    </w:p>
    <w:p w:rsidR="00767EF3" w:rsidRPr="0052625D" w:rsidRDefault="0052625D" w:rsidP="0052625D">
      <w:pPr>
        <w:widowControl/>
        <w:jc w:val="center"/>
        <w:rPr>
          <w:rFonts w:ascii="宋体" w:eastAsia="宋体" w:hAnsi="宋体" w:cs="Times New Roman"/>
          <w:b/>
          <w:kern w:val="0"/>
          <w:sz w:val="52"/>
          <w:szCs w:val="52"/>
        </w:rPr>
      </w:pPr>
      <w:r w:rsidRPr="0052625D">
        <w:rPr>
          <w:rFonts w:ascii="宋体" w:eastAsia="宋体" w:hAnsi="宋体" w:cs="Times New Roman" w:hint="eastAsia"/>
          <w:b/>
          <w:kern w:val="0"/>
          <w:sz w:val="52"/>
          <w:szCs w:val="52"/>
        </w:rPr>
        <w:t>用户使用说明书</w:t>
      </w:r>
    </w:p>
    <w:p w:rsidR="00767EF3" w:rsidRDefault="00767EF3">
      <w:pPr>
        <w:tabs>
          <w:tab w:val="left" w:pos="6760"/>
        </w:tabs>
        <w:spacing w:line="0" w:lineRule="atLeast"/>
        <w:ind w:left="40"/>
        <w:rPr>
          <w:rFonts w:ascii="宋体" w:hAnsi="宋体"/>
          <w:sz w:val="18"/>
        </w:rPr>
      </w:pPr>
    </w:p>
    <w:p w:rsidR="00767EF3" w:rsidRDefault="00767EF3">
      <w:pPr>
        <w:tabs>
          <w:tab w:val="left" w:pos="6760"/>
        </w:tabs>
        <w:spacing w:line="0" w:lineRule="atLeast"/>
        <w:ind w:left="40"/>
        <w:rPr>
          <w:rFonts w:ascii="宋体" w:hAnsi="宋体"/>
          <w:sz w:val="18"/>
        </w:rPr>
      </w:pPr>
    </w:p>
    <w:p w:rsidR="00767EF3" w:rsidRDefault="00767EF3">
      <w:pPr>
        <w:tabs>
          <w:tab w:val="left" w:pos="6760"/>
        </w:tabs>
        <w:spacing w:line="0" w:lineRule="atLeast"/>
        <w:ind w:left="40"/>
        <w:rPr>
          <w:rFonts w:ascii="宋体" w:hAnsi="宋体"/>
          <w:sz w:val="18"/>
        </w:rPr>
      </w:pPr>
    </w:p>
    <w:p w:rsidR="00767EF3" w:rsidRDefault="0029741D">
      <w:r>
        <w:rPr>
          <w:rFonts w:hint="eastAsia"/>
        </w:rPr>
        <w:br w:type="page"/>
      </w:r>
    </w:p>
    <w:sdt>
      <w:sdtPr>
        <w:rPr>
          <w:rFonts w:ascii="宋体" w:eastAsia="宋体" w:hAnsi="宋体"/>
        </w:rPr>
        <w:id w:val="147461437"/>
        <w15:color w:val="DBDBDB"/>
        <w:docPartObj>
          <w:docPartGallery w:val="Table of Contents"/>
          <w:docPartUnique/>
        </w:docPartObj>
      </w:sdtPr>
      <w:sdtEndPr>
        <w:rPr>
          <w:rFonts w:asciiTheme="majorEastAsia" w:eastAsiaTheme="majorEastAsia" w:hAnsiTheme="majorEastAsia"/>
          <w:sz w:val="28"/>
          <w:szCs w:val="28"/>
        </w:rPr>
      </w:sdtEndPr>
      <w:sdtContent>
        <w:p w:rsidR="00767EF3" w:rsidRPr="0052625D" w:rsidRDefault="0029741D" w:rsidP="0052625D">
          <w:pPr>
            <w:spacing w:line="480" w:lineRule="exact"/>
            <w:jc w:val="center"/>
            <w:rPr>
              <w:rFonts w:asciiTheme="majorEastAsia" w:eastAsiaTheme="majorEastAsia" w:hAnsiTheme="majorEastAsia"/>
              <w:b/>
              <w:sz w:val="28"/>
              <w:szCs w:val="28"/>
            </w:rPr>
          </w:pPr>
          <w:r w:rsidRPr="0052625D">
            <w:rPr>
              <w:rFonts w:asciiTheme="majorEastAsia" w:eastAsiaTheme="majorEastAsia" w:hAnsiTheme="majorEastAsia"/>
              <w:b/>
              <w:sz w:val="28"/>
              <w:szCs w:val="28"/>
            </w:rPr>
            <w:t>目录</w:t>
          </w:r>
        </w:p>
        <w:p w:rsidR="00767EF3" w:rsidRPr="0052625D" w:rsidRDefault="0029741D" w:rsidP="0052625D">
          <w:pPr>
            <w:pStyle w:val="10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r w:rsidRPr="0052625D">
            <w:rPr>
              <w:rFonts w:asciiTheme="majorEastAsia" w:eastAsiaTheme="majorEastAsia" w:hAnsiTheme="majorEastAsia"/>
              <w:sz w:val="28"/>
              <w:szCs w:val="28"/>
            </w:rPr>
            <w:fldChar w:fldCharType="begin"/>
          </w:r>
          <w:r w:rsidRPr="0052625D">
            <w:rPr>
              <w:rFonts w:asciiTheme="majorEastAsia" w:eastAsiaTheme="majorEastAsia" w:hAnsiTheme="majorEastAsia"/>
              <w:sz w:val="28"/>
              <w:szCs w:val="28"/>
            </w:rPr>
            <w:instrText xml:space="preserve">TOC \o "1-3" \h \u </w:instrText>
          </w:r>
          <w:r w:rsidRPr="0052625D">
            <w:rPr>
              <w:rFonts w:asciiTheme="majorEastAsia" w:eastAsiaTheme="majorEastAsia" w:hAnsiTheme="majorEastAsia"/>
              <w:sz w:val="28"/>
              <w:szCs w:val="28"/>
            </w:rPr>
            <w:fldChar w:fldCharType="separate"/>
          </w:r>
          <w:hyperlink w:anchor="_Toc5005" w:history="1">
            <w:r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网页端审批系统</w:t>
            </w:r>
            <w:r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_Toc5005 \h </w:instrText>
            </w:r>
            <w:r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3</w:t>
            </w:r>
            <w:r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10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10583" w:history="1"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一、 </w:t>
            </w:r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待审批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_Toc10583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3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14965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1. 平台进行跳转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_Toc14965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3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11288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2. 待审批首页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_Toc11288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3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21230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3. 审批详情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_Toc21230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3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10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27422" w:history="1"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二、 </w:t>
            </w:r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已审批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_Toc27422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3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15527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1. 平台进行跳转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_Toc15527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3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31025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2. 已审批首页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_Toc31025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4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29140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3. 筛选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_Toc29140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4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30741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4. 查看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_Toc30741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4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10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25604" w:history="1"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三、 </w:t>
            </w:r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已驳回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_Toc25604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5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30353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1. 平台进行跳转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_Toc30353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5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1163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2. 进入已驳回首页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_Toc1163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5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28588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3. 筛选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_Toc28588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5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32078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4. 查看详情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_Toc32078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6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10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31940" w:history="1"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四、 </w:t>
            </w:r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个人信息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_Toc31940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6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1279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1. 平台进行跳转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_Toc1279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6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2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6508" w:history="1"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2. 个人信息页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_Toc6508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7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3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20987" w:history="1"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（1） </w:t>
            </w:r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基本信息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_Toc20987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7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3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3896" w:history="1"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（2） </w:t>
            </w:r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签章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_Toc3896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7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970177" w:rsidP="0052625D">
          <w:pPr>
            <w:pStyle w:val="3"/>
            <w:tabs>
              <w:tab w:val="right" w:leader="dot" w:pos="8306"/>
            </w:tabs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hyperlink w:anchor="_Toc2419" w:history="1"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（3） </w:t>
            </w:r>
            <w:r w:rsidR="0029741D" w:rsidRPr="0052625D">
              <w:rPr>
                <w:rFonts w:asciiTheme="majorEastAsia" w:eastAsiaTheme="majorEastAsia" w:hAnsiTheme="majorEastAsia" w:hint="eastAsia"/>
                <w:sz w:val="28"/>
                <w:szCs w:val="28"/>
              </w:rPr>
              <w:t>自定义审批意见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PAGEREF _Toc2419 \h </w:instrTex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795C42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t>7</w:t>
            </w:r>
            <w:r w:rsidR="0029741D" w:rsidRPr="0052625D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hyperlink>
        </w:p>
        <w:p w:rsidR="00767EF3" w:rsidRPr="0052625D" w:rsidRDefault="0029741D" w:rsidP="0052625D">
          <w:pPr>
            <w:spacing w:line="480" w:lineRule="exact"/>
            <w:rPr>
              <w:rFonts w:asciiTheme="majorEastAsia" w:eastAsiaTheme="majorEastAsia" w:hAnsiTheme="majorEastAsia"/>
              <w:sz w:val="28"/>
              <w:szCs w:val="28"/>
            </w:rPr>
          </w:pPr>
          <w:r w:rsidRPr="0052625D">
            <w:rPr>
              <w:rFonts w:asciiTheme="majorEastAsia" w:eastAsiaTheme="majorEastAsia" w:hAnsiTheme="majorEastAsia"/>
              <w:sz w:val="28"/>
              <w:szCs w:val="28"/>
            </w:rPr>
            <w:fldChar w:fldCharType="end"/>
          </w:r>
        </w:p>
      </w:sdtContent>
    </w:sdt>
    <w:p w:rsidR="00767EF3" w:rsidRPr="0052625D" w:rsidRDefault="0029741D">
      <w:pPr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5005"/>
      <w:r w:rsidRPr="0052625D">
        <w:rPr>
          <w:rFonts w:asciiTheme="majorEastAsia" w:eastAsiaTheme="majorEastAsia" w:hAnsiTheme="majorEastAsia" w:hint="eastAsia"/>
          <w:b/>
          <w:sz w:val="28"/>
          <w:szCs w:val="28"/>
        </w:rPr>
        <w:br w:type="page"/>
      </w:r>
    </w:p>
    <w:p w:rsidR="00767EF3" w:rsidRPr="003A06F6" w:rsidRDefault="0029741D" w:rsidP="003A06F6">
      <w:pPr>
        <w:spacing w:line="600" w:lineRule="exact"/>
        <w:ind w:left="51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r w:rsidRPr="003A06F6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网页端审批系统</w:t>
      </w:r>
      <w:bookmarkEnd w:id="0"/>
    </w:p>
    <w:p w:rsidR="00767EF3" w:rsidRPr="00905E0D" w:rsidRDefault="0029741D" w:rsidP="00905E0D">
      <w:pPr>
        <w:widowControl/>
        <w:numPr>
          <w:ilvl w:val="0"/>
          <w:numId w:val="2"/>
        </w:numPr>
        <w:spacing w:line="600" w:lineRule="exact"/>
        <w:ind w:left="0" w:firstLineChars="200" w:firstLine="643"/>
        <w:jc w:val="left"/>
        <w:outlineLvl w:val="0"/>
        <w:rPr>
          <w:rFonts w:ascii="宋体" w:eastAsia="宋体" w:hAnsi="宋体" w:cs="Times New Roman"/>
          <w:b/>
          <w:kern w:val="0"/>
          <w:sz w:val="32"/>
          <w:szCs w:val="32"/>
        </w:rPr>
      </w:pPr>
      <w:bookmarkStart w:id="1" w:name="_Toc22193"/>
      <w:bookmarkStart w:id="2" w:name="_Toc10583"/>
      <w:r w:rsidRPr="00905E0D">
        <w:rPr>
          <w:rFonts w:ascii="宋体" w:eastAsia="宋体" w:hAnsi="宋体" w:cs="Times New Roman" w:hint="eastAsia"/>
          <w:b/>
          <w:kern w:val="0"/>
          <w:sz w:val="32"/>
          <w:szCs w:val="32"/>
        </w:rPr>
        <w:t>待审批</w:t>
      </w:r>
      <w:bookmarkEnd w:id="1"/>
      <w:bookmarkEnd w:id="2"/>
    </w:p>
    <w:p w:rsidR="00767EF3" w:rsidRPr="00905E0D" w:rsidRDefault="0029741D" w:rsidP="00905E0D">
      <w:pPr>
        <w:widowControl/>
        <w:numPr>
          <w:ilvl w:val="0"/>
          <w:numId w:val="3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3" w:name="_Toc14965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平台进行跳转</w:t>
      </w:r>
      <w:bookmarkEnd w:id="3"/>
    </w:p>
    <w:p w:rsidR="00767EF3" w:rsidRPr="0052625D" w:rsidRDefault="0029741D" w:rsidP="00E2350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2625D">
        <w:rPr>
          <w:rFonts w:asciiTheme="majorEastAsia" w:eastAsiaTheme="majorEastAsia" w:hAnsiTheme="majorEastAsia" w:hint="eastAsia"/>
          <w:b/>
          <w:noProof/>
          <w:sz w:val="28"/>
          <w:szCs w:val="28"/>
        </w:rPr>
        <w:drawing>
          <wp:inline distT="0" distB="0" distL="114300" distR="114300">
            <wp:extent cx="5261610" cy="1016635"/>
            <wp:effectExtent l="0" t="0" r="6350" b="8890"/>
            <wp:docPr id="7" name="图片 7" descr="6692a4e19f487886df0951e5b8cc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692a4e19f487886df0951e5b8cc8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3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4" w:name="_Toc11288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待审批首页</w:t>
      </w:r>
      <w:bookmarkEnd w:id="4"/>
    </w:p>
    <w:p w:rsidR="00767EF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可查看到不同模块的待审批单据。审批方式有两种：①全选后批量审批，②单独审批。</w:t>
      </w:r>
    </w:p>
    <w:p w:rsidR="00767EF3" w:rsidRPr="0052625D" w:rsidRDefault="0029741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62880" cy="359410"/>
            <wp:effectExtent l="0" t="0" r="5080" b="7620"/>
            <wp:docPr id="13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3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5" w:name="_Toc21230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审批详情</w:t>
      </w:r>
      <w:bookmarkEnd w:id="5"/>
    </w:p>
    <w:p w:rsidR="00767EF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点击审批，进入审批详情。可查看单据详细信息和审批流程。对单据进行‘驳回’或‘通过’。</w:t>
      </w:r>
    </w:p>
    <w:p w:rsidR="00767EF3" w:rsidRPr="0052625D" w:rsidRDefault="0029741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56530" cy="3208020"/>
            <wp:effectExtent l="0" t="0" r="635" b="889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2"/>
        </w:numPr>
        <w:spacing w:line="600" w:lineRule="exact"/>
        <w:ind w:left="0" w:firstLineChars="200" w:firstLine="643"/>
        <w:jc w:val="left"/>
        <w:outlineLvl w:val="0"/>
        <w:rPr>
          <w:rFonts w:ascii="宋体" w:eastAsia="宋体" w:hAnsi="宋体" w:cs="Times New Roman"/>
          <w:b/>
          <w:kern w:val="0"/>
          <w:sz w:val="32"/>
          <w:szCs w:val="32"/>
        </w:rPr>
      </w:pPr>
      <w:bookmarkStart w:id="6" w:name="_Toc6049"/>
      <w:bookmarkStart w:id="7" w:name="_Toc27422"/>
      <w:r w:rsidRPr="00905E0D">
        <w:rPr>
          <w:rFonts w:ascii="宋体" w:eastAsia="宋体" w:hAnsi="宋体" w:cs="Times New Roman" w:hint="eastAsia"/>
          <w:b/>
          <w:kern w:val="0"/>
          <w:sz w:val="32"/>
          <w:szCs w:val="32"/>
        </w:rPr>
        <w:t>已审批</w:t>
      </w:r>
      <w:bookmarkEnd w:id="6"/>
      <w:bookmarkEnd w:id="7"/>
    </w:p>
    <w:p w:rsidR="00767EF3" w:rsidRPr="00905E0D" w:rsidRDefault="0029741D" w:rsidP="00905E0D">
      <w:pPr>
        <w:widowControl/>
        <w:numPr>
          <w:ilvl w:val="0"/>
          <w:numId w:val="4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8" w:name="_Toc15527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平台进行跳转</w:t>
      </w:r>
      <w:bookmarkEnd w:id="8"/>
    </w:p>
    <w:p w:rsidR="00767EF3" w:rsidRPr="0052625D" w:rsidRDefault="0029741D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  <w:r w:rsidRPr="0052625D">
        <w:rPr>
          <w:rFonts w:asciiTheme="majorEastAsia" w:eastAsiaTheme="majorEastAsia" w:hAnsiTheme="majorEastAsia" w:hint="eastAsia"/>
          <w:b/>
          <w:noProof/>
          <w:sz w:val="28"/>
          <w:szCs w:val="28"/>
        </w:rPr>
        <w:lastRenderedPageBreak/>
        <w:drawing>
          <wp:inline distT="0" distB="0" distL="114300" distR="114300">
            <wp:extent cx="5255895" cy="1003300"/>
            <wp:effectExtent l="0" t="0" r="1270" b="635"/>
            <wp:docPr id="10" name="图片 10" descr="157650ffd802b381237926559aa3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7650ffd802b381237926559aa356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4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9" w:name="_Toc31025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已审批首页</w:t>
      </w:r>
      <w:bookmarkEnd w:id="9"/>
    </w:p>
    <w:p w:rsidR="00767EF3" w:rsidRPr="0052625D" w:rsidRDefault="0029741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 w:hint="eastAsia"/>
          <w:sz w:val="28"/>
          <w:szCs w:val="28"/>
        </w:rPr>
        <w:t>查看本人审批完的所有单据。</w:t>
      </w:r>
    </w:p>
    <w:p w:rsidR="00767EF3" w:rsidRPr="0052625D" w:rsidRDefault="0029741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74310" cy="322580"/>
            <wp:effectExtent l="0" t="0" r="4445" b="1270"/>
            <wp:docPr id="13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4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10" w:name="_Toc29140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筛选</w:t>
      </w:r>
      <w:bookmarkEnd w:id="10"/>
    </w:p>
    <w:p w:rsidR="00767EF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对单据进行检索，查找目标单据</w:t>
      </w:r>
      <w:r w:rsidR="00905E0D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767EF3" w:rsidRPr="0052625D" w:rsidRDefault="0029741D" w:rsidP="00E2350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3548380" cy="2365375"/>
            <wp:effectExtent l="0" t="0" r="3175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4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11" w:name="_Toc30741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查看</w:t>
      </w:r>
      <w:bookmarkEnd w:id="11"/>
      <w:r w:rsidR="00422253">
        <w:rPr>
          <w:rFonts w:ascii="宋体" w:eastAsia="宋体" w:hAnsi="宋体" w:cs="Times New Roman" w:hint="eastAsia"/>
          <w:b/>
          <w:kern w:val="0"/>
          <w:sz w:val="30"/>
          <w:szCs w:val="30"/>
        </w:rPr>
        <w:t>、</w:t>
      </w:r>
      <w:r w:rsidR="00422253" w:rsidRPr="00B9061C">
        <w:rPr>
          <w:rFonts w:ascii="宋体" w:eastAsia="宋体" w:hAnsi="宋体" w:cs="Times New Roman"/>
          <w:b/>
          <w:kern w:val="0"/>
          <w:sz w:val="30"/>
          <w:szCs w:val="30"/>
        </w:rPr>
        <w:t>审批后驳回</w:t>
      </w:r>
    </w:p>
    <w:p w:rsidR="0042225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 w:hint="eastAsia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查看单据详情，</w:t>
      </w:r>
      <w:r w:rsidR="00422253">
        <w:rPr>
          <w:rFonts w:ascii="宋体" w:eastAsia="宋体" w:hAnsi="宋体" w:cs="Times New Roman"/>
          <w:kern w:val="0"/>
          <w:sz w:val="28"/>
          <w:szCs w:val="28"/>
        </w:rPr>
        <w:t>审批人在</w:t>
      </w:r>
      <w:r w:rsidR="00422253" w:rsidRPr="00B86A5D">
        <w:rPr>
          <w:rFonts w:ascii="宋体" w:eastAsia="宋体" w:hAnsi="宋体" w:cs="Times New Roman"/>
          <w:kern w:val="0"/>
          <w:sz w:val="28"/>
          <w:szCs w:val="28"/>
        </w:rPr>
        <w:t>终审通过后还可</w:t>
      </w:r>
      <w:r w:rsidR="00422253">
        <w:rPr>
          <w:rFonts w:ascii="宋体" w:eastAsia="宋体" w:hAnsi="宋体" w:cs="Times New Roman"/>
          <w:kern w:val="0"/>
          <w:sz w:val="28"/>
          <w:szCs w:val="28"/>
        </w:rPr>
        <w:t>在审批系统——审批业务——已审批中</w:t>
      </w:r>
      <w:r w:rsidR="00422253" w:rsidRPr="00B86A5D">
        <w:rPr>
          <w:rFonts w:ascii="宋体" w:eastAsia="宋体" w:hAnsi="宋体" w:cs="Times New Roman"/>
          <w:kern w:val="0"/>
          <w:sz w:val="28"/>
          <w:szCs w:val="28"/>
        </w:rPr>
        <w:t>驳回</w:t>
      </w:r>
      <w:r w:rsidR="00422253">
        <w:rPr>
          <w:rFonts w:ascii="宋体" w:eastAsia="宋体" w:hAnsi="宋体" w:cs="Times New Roman"/>
          <w:kern w:val="0"/>
          <w:sz w:val="28"/>
          <w:szCs w:val="28"/>
        </w:rPr>
        <w:t>已审批业务。</w:t>
      </w:r>
    </w:p>
    <w:p w:rsidR="00767EF3" w:rsidRDefault="0029741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114300" distR="114300" wp14:anchorId="0C600063" wp14:editId="59FB8E16">
            <wp:extent cx="5256530" cy="3162300"/>
            <wp:effectExtent l="0" t="0" r="635" b="63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2"/>
        </w:numPr>
        <w:spacing w:line="600" w:lineRule="exact"/>
        <w:ind w:left="0" w:firstLineChars="200" w:firstLine="643"/>
        <w:jc w:val="left"/>
        <w:outlineLvl w:val="0"/>
        <w:rPr>
          <w:rFonts w:ascii="宋体" w:eastAsia="宋体" w:hAnsi="宋体" w:cs="Times New Roman"/>
          <w:b/>
          <w:kern w:val="0"/>
          <w:sz w:val="32"/>
          <w:szCs w:val="32"/>
        </w:rPr>
      </w:pPr>
      <w:bookmarkStart w:id="12" w:name="_Toc25604"/>
      <w:bookmarkStart w:id="13" w:name="_Toc9624"/>
      <w:bookmarkStart w:id="14" w:name="_GoBack"/>
      <w:bookmarkEnd w:id="14"/>
      <w:r w:rsidRPr="00905E0D">
        <w:rPr>
          <w:rFonts w:ascii="宋体" w:eastAsia="宋体" w:hAnsi="宋体" w:cs="Times New Roman" w:hint="eastAsia"/>
          <w:b/>
          <w:kern w:val="0"/>
          <w:sz w:val="32"/>
          <w:szCs w:val="32"/>
        </w:rPr>
        <w:t>已驳回</w:t>
      </w:r>
      <w:bookmarkEnd w:id="12"/>
      <w:bookmarkEnd w:id="13"/>
    </w:p>
    <w:p w:rsidR="00767EF3" w:rsidRPr="00905E0D" w:rsidRDefault="0029741D" w:rsidP="00905E0D">
      <w:pPr>
        <w:widowControl/>
        <w:numPr>
          <w:ilvl w:val="0"/>
          <w:numId w:val="5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15" w:name="_Toc30353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平台进行跳转</w:t>
      </w:r>
      <w:bookmarkEnd w:id="15"/>
    </w:p>
    <w:p w:rsidR="00767EF3" w:rsidRPr="0052625D" w:rsidRDefault="0029741D">
      <w:pPr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inline distT="0" distB="0" distL="114300" distR="114300">
            <wp:extent cx="5259070" cy="1003300"/>
            <wp:effectExtent l="0" t="0" r="8890" b="635"/>
            <wp:docPr id="12" name="图片 12" descr="9f416311cb8a2cba0e474f1024d6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f416311cb8a2cba0e474f1024d677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5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16" w:name="_Toc1163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进入已驳回首页</w:t>
      </w:r>
      <w:bookmarkEnd w:id="16"/>
    </w:p>
    <w:p w:rsidR="00767EF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可查看本人驳回的所有单据</w:t>
      </w:r>
    </w:p>
    <w:p w:rsidR="00767EF3" w:rsidRPr="0052625D" w:rsidRDefault="0029741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59070" cy="350520"/>
            <wp:effectExtent l="0" t="0" r="8890" b="5715"/>
            <wp:docPr id="136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4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5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17" w:name="_Toc28588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筛选</w:t>
      </w:r>
      <w:bookmarkEnd w:id="17"/>
    </w:p>
    <w:p w:rsidR="00767EF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对单据进行检索操作，查找目标单据</w:t>
      </w:r>
    </w:p>
    <w:p w:rsidR="00767EF3" w:rsidRPr="0052625D" w:rsidRDefault="0029741D" w:rsidP="00E2350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 w:hint="eastAsia"/>
          <w:noProof/>
          <w:sz w:val="28"/>
          <w:szCs w:val="28"/>
        </w:rPr>
        <w:lastRenderedPageBreak/>
        <w:drawing>
          <wp:inline distT="0" distB="0" distL="114300" distR="114300">
            <wp:extent cx="3530600" cy="2341880"/>
            <wp:effectExtent l="0" t="0" r="10160" b="635"/>
            <wp:docPr id="14" name="图片 14" descr="d20cc1ff88cdae91797740be0ebc4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20cc1ff88cdae91797740be0ebc4e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5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18" w:name="_Toc32078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查看详情</w:t>
      </w:r>
      <w:bookmarkEnd w:id="18"/>
    </w:p>
    <w:p w:rsidR="00767EF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查看单据审批详情，可进行撤销驳回</w:t>
      </w:r>
    </w:p>
    <w:p w:rsidR="00767EF3" w:rsidRPr="0052625D" w:rsidRDefault="0029741D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52720" cy="3129280"/>
            <wp:effectExtent l="0" t="0" r="4445" b="127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2"/>
        </w:numPr>
        <w:spacing w:line="600" w:lineRule="exact"/>
        <w:ind w:left="0" w:firstLineChars="200" w:firstLine="643"/>
        <w:jc w:val="left"/>
        <w:outlineLvl w:val="0"/>
        <w:rPr>
          <w:rFonts w:ascii="宋体" w:eastAsia="宋体" w:hAnsi="宋体" w:cs="Times New Roman"/>
          <w:b/>
          <w:kern w:val="0"/>
          <w:sz w:val="32"/>
          <w:szCs w:val="32"/>
        </w:rPr>
      </w:pPr>
      <w:bookmarkStart w:id="19" w:name="_Toc31940"/>
      <w:r w:rsidRPr="00905E0D">
        <w:rPr>
          <w:rFonts w:ascii="宋体" w:eastAsia="宋体" w:hAnsi="宋体" w:cs="Times New Roman" w:hint="eastAsia"/>
          <w:b/>
          <w:kern w:val="0"/>
          <w:sz w:val="32"/>
          <w:szCs w:val="32"/>
        </w:rPr>
        <w:t>个人信息</w:t>
      </w:r>
      <w:bookmarkEnd w:id="19"/>
    </w:p>
    <w:p w:rsidR="00767EF3" w:rsidRPr="00905E0D" w:rsidRDefault="0029741D" w:rsidP="00905E0D">
      <w:pPr>
        <w:widowControl/>
        <w:numPr>
          <w:ilvl w:val="0"/>
          <w:numId w:val="6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 xml:space="preserve"> </w:t>
      </w:r>
      <w:bookmarkStart w:id="20" w:name="_Toc1279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平台进行跳转</w:t>
      </w:r>
      <w:bookmarkEnd w:id="20"/>
    </w:p>
    <w:p w:rsidR="00767EF3" w:rsidRPr="0052625D" w:rsidRDefault="0029741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66055" cy="1076325"/>
            <wp:effectExtent l="0" t="0" r="1905" b="3175"/>
            <wp:docPr id="15" name="图片 15" descr="079a416a16fcd851fe9936c01d44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79a416a16fcd851fe9936c01d44ada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F3" w:rsidRPr="0052625D" w:rsidRDefault="0029741D">
      <w:pPr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767EF3" w:rsidRPr="00905E0D" w:rsidRDefault="0029741D" w:rsidP="00905E0D">
      <w:pPr>
        <w:widowControl/>
        <w:numPr>
          <w:ilvl w:val="0"/>
          <w:numId w:val="6"/>
        </w:numPr>
        <w:spacing w:line="600" w:lineRule="exact"/>
        <w:ind w:left="0" w:firstLineChars="200" w:firstLine="602"/>
        <w:jc w:val="left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lastRenderedPageBreak/>
        <w:t xml:space="preserve"> </w:t>
      </w:r>
      <w:bookmarkStart w:id="21" w:name="_Toc6508"/>
      <w:r w:rsidRPr="00905E0D">
        <w:rPr>
          <w:rFonts w:ascii="宋体" w:eastAsia="宋体" w:hAnsi="宋体" w:cs="Times New Roman" w:hint="eastAsia"/>
          <w:b/>
          <w:kern w:val="0"/>
          <w:sz w:val="30"/>
          <w:szCs w:val="30"/>
        </w:rPr>
        <w:t>个人信息页</w:t>
      </w:r>
      <w:bookmarkEnd w:id="21"/>
    </w:p>
    <w:p w:rsidR="00767EF3" w:rsidRPr="00905E0D" w:rsidRDefault="0029741D" w:rsidP="00905E0D">
      <w:pPr>
        <w:widowControl/>
        <w:numPr>
          <w:ilvl w:val="0"/>
          <w:numId w:val="7"/>
        </w:numPr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bookmarkStart w:id="22" w:name="_Toc20987"/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基本信息</w:t>
      </w:r>
      <w:bookmarkEnd w:id="22"/>
    </w:p>
    <w:p w:rsidR="00767EF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对短信接受等进行设置</w:t>
      </w:r>
    </w:p>
    <w:p w:rsidR="00767EF3" w:rsidRPr="0052625D" w:rsidRDefault="0029741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67325" cy="1601470"/>
            <wp:effectExtent l="0" t="0" r="635" b="6985"/>
            <wp:docPr id="16" name="图片 16" descr="eaf78bec4bc522b8a9c2fdb08caed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af78bec4bc522b8a9c2fdb08caed4b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7"/>
        </w:numPr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bookmarkStart w:id="23" w:name="_Toc3896"/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签章</w:t>
      </w:r>
      <w:bookmarkEnd w:id="23"/>
    </w:p>
    <w:p w:rsidR="00767EF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对签章进行上传或修改</w:t>
      </w:r>
    </w:p>
    <w:p w:rsidR="00767EF3" w:rsidRPr="0052625D" w:rsidRDefault="0029741D">
      <w:pPr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57165" cy="1091565"/>
            <wp:effectExtent l="0" t="0" r="0" b="9525"/>
            <wp:docPr id="17" name="图片 17" descr="aec1e2cf04d3cfbdb3c2f2f3b5fbc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aec1e2cf04d3cfbdb3c2f2f3b5fbc4c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F3" w:rsidRPr="00905E0D" w:rsidRDefault="0029741D" w:rsidP="00905E0D">
      <w:pPr>
        <w:widowControl/>
        <w:numPr>
          <w:ilvl w:val="0"/>
          <w:numId w:val="7"/>
        </w:numPr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bookmarkStart w:id="24" w:name="_Toc2419"/>
      <w:r w:rsidRPr="0052625D">
        <w:rPr>
          <w:rFonts w:asciiTheme="majorEastAsia" w:eastAsiaTheme="majorEastAsia" w:hAnsiTheme="majorEastAsia" w:hint="eastAsia"/>
          <w:sz w:val="28"/>
          <w:szCs w:val="28"/>
        </w:rPr>
        <w:t>自定义审批意见</w:t>
      </w:r>
      <w:bookmarkEnd w:id="24"/>
    </w:p>
    <w:p w:rsidR="00767EF3" w:rsidRPr="00905E0D" w:rsidRDefault="0029741D" w:rsidP="00905E0D">
      <w:pPr>
        <w:widowControl/>
        <w:spacing w:line="56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905E0D">
        <w:rPr>
          <w:rFonts w:ascii="宋体" w:eastAsia="宋体" w:hAnsi="宋体" w:cs="Times New Roman" w:hint="eastAsia"/>
          <w:kern w:val="0"/>
          <w:sz w:val="28"/>
          <w:szCs w:val="28"/>
        </w:rPr>
        <w:t>减少日常审批中审批意见的重复输入，填写完序号，意见类型，审批意见后直接新增即可。</w:t>
      </w:r>
    </w:p>
    <w:p w:rsidR="00767EF3" w:rsidRPr="0052625D" w:rsidRDefault="0029741D">
      <w:pPr>
        <w:rPr>
          <w:rFonts w:asciiTheme="majorEastAsia" w:eastAsiaTheme="majorEastAsia" w:hAnsiTheme="majorEastAsia"/>
          <w:sz w:val="28"/>
          <w:szCs w:val="28"/>
        </w:rPr>
      </w:pPr>
      <w:r w:rsidRPr="0052625D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69865" cy="887730"/>
            <wp:effectExtent l="0" t="0" r="8890" b="8255"/>
            <wp:docPr id="18" name="图片 18" descr="e64be82aa124e9aa2e040fb31ed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64be82aa124e9aa2e040fb31ed205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EF3" w:rsidRPr="00526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77" w:rsidRDefault="00970177" w:rsidP="0052625D">
      <w:r>
        <w:separator/>
      </w:r>
    </w:p>
  </w:endnote>
  <w:endnote w:type="continuationSeparator" w:id="0">
    <w:p w:rsidR="00970177" w:rsidRDefault="00970177" w:rsidP="005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77" w:rsidRDefault="00970177" w:rsidP="0052625D">
      <w:r>
        <w:separator/>
      </w:r>
    </w:p>
  </w:footnote>
  <w:footnote w:type="continuationSeparator" w:id="0">
    <w:p w:rsidR="00970177" w:rsidRDefault="00970177" w:rsidP="0052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E6991F"/>
    <w:multiLevelType w:val="singleLevel"/>
    <w:tmpl w:val="A0E6991F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</w:abstractNum>
  <w:abstractNum w:abstractNumId="1" w15:restartNumberingAfterBreak="0">
    <w:nsid w:val="D890B368"/>
    <w:multiLevelType w:val="singleLevel"/>
    <w:tmpl w:val="D890B368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</w:abstractNum>
  <w:abstractNum w:abstractNumId="2" w15:restartNumberingAfterBreak="0">
    <w:nsid w:val="EF1D4E5B"/>
    <w:multiLevelType w:val="multilevel"/>
    <w:tmpl w:val="EF1D4E5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1C5827"/>
    <w:multiLevelType w:val="singleLevel"/>
    <w:tmpl w:val="191C5827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</w:abstractNum>
  <w:abstractNum w:abstractNumId="4" w15:restartNumberingAfterBreak="0">
    <w:nsid w:val="5DC175D5"/>
    <w:multiLevelType w:val="singleLevel"/>
    <w:tmpl w:val="5DC175D5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</w:abstractNum>
  <w:abstractNum w:abstractNumId="5" w15:restartNumberingAfterBreak="0">
    <w:nsid w:val="7B83E6D2"/>
    <w:multiLevelType w:val="singleLevel"/>
    <w:tmpl w:val="7B83E6D2"/>
    <w:lvl w:ilvl="0">
      <w:start w:val="1"/>
      <w:numFmt w:val="chineseCounting"/>
      <w:suff w:val="space"/>
      <w:lvlText w:val="第%1节"/>
      <w:lvlJc w:val="left"/>
      <w:pPr>
        <w:ind w:left="50"/>
      </w:pPr>
      <w:rPr>
        <w:rFonts w:hint="eastAsia"/>
      </w:rPr>
    </w:lvl>
  </w:abstractNum>
  <w:abstractNum w:abstractNumId="6" w15:restartNumberingAfterBreak="0">
    <w:nsid w:val="7C8D0FCA"/>
    <w:multiLevelType w:val="singleLevel"/>
    <w:tmpl w:val="7C8D0FCA"/>
    <w:lvl w:ilvl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06A86"/>
    <w:rsid w:val="0029741D"/>
    <w:rsid w:val="003A06F6"/>
    <w:rsid w:val="00422253"/>
    <w:rsid w:val="00485963"/>
    <w:rsid w:val="0052625D"/>
    <w:rsid w:val="005F3746"/>
    <w:rsid w:val="006A3F40"/>
    <w:rsid w:val="00767EF3"/>
    <w:rsid w:val="00795C42"/>
    <w:rsid w:val="007E5A56"/>
    <w:rsid w:val="00905E0D"/>
    <w:rsid w:val="00970177"/>
    <w:rsid w:val="00A14E3F"/>
    <w:rsid w:val="00B4605B"/>
    <w:rsid w:val="00B84FA7"/>
    <w:rsid w:val="00B864B2"/>
    <w:rsid w:val="00B86A5D"/>
    <w:rsid w:val="00B9061C"/>
    <w:rsid w:val="00DD19F0"/>
    <w:rsid w:val="00E2350D"/>
    <w:rsid w:val="17606A86"/>
    <w:rsid w:val="23350D49"/>
    <w:rsid w:val="39E7105A"/>
    <w:rsid w:val="4C7168C6"/>
    <w:rsid w:val="53194536"/>
    <w:rsid w:val="5A6705D7"/>
    <w:rsid w:val="5C274967"/>
    <w:rsid w:val="613F63EE"/>
    <w:rsid w:val="74737C93"/>
    <w:rsid w:val="766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9F4054A-F24C-43B9-8A0D-793E5D18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pPr>
      <w:ind w:leftChars="400" w:left="840"/>
    </w:pPr>
  </w:style>
  <w:style w:type="paragraph" w:styleId="10">
    <w:name w:val="toc 1"/>
    <w:basedOn w:val="a"/>
    <w:next w:val="a"/>
  </w:style>
  <w:style w:type="paragraph" w:styleId="a3">
    <w:name w:val="Subtitle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5">
    <w:name w:val="header"/>
    <w:basedOn w:val="a"/>
    <w:link w:val="Char"/>
    <w:rsid w:val="00526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625D"/>
    <w:rPr>
      <w:kern w:val="2"/>
      <w:sz w:val="18"/>
      <w:szCs w:val="18"/>
    </w:rPr>
  </w:style>
  <w:style w:type="paragraph" w:styleId="a6">
    <w:name w:val="footer"/>
    <w:basedOn w:val="a"/>
    <w:link w:val="Char0"/>
    <w:rsid w:val="00526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262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276</Words>
  <Characters>1576</Characters>
  <Application>Microsoft Office Word</Application>
  <DocSecurity>0</DocSecurity>
  <Lines>13</Lines>
  <Paragraphs>3</Paragraphs>
  <ScaleCrop>false</ScaleCrop>
  <Company>ECUT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前程似锦⁽</dc:creator>
  <cp:lastModifiedBy>xiaobai</cp:lastModifiedBy>
  <cp:revision>17</cp:revision>
  <cp:lastPrinted>2025-09-02T03:25:00Z</cp:lastPrinted>
  <dcterms:created xsi:type="dcterms:W3CDTF">2025-07-14T01:11:00Z</dcterms:created>
  <dcterms:modified xsi:type="dcterms:W3CDTF">2025-09-29T01:18:00Z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CFDFC1FA2A77459AA27B347A6FD36CB1_11</vt:lpwstr>
  </property>
  <property fmtid="{D5CDD505-2E9C-101B-9397-08002B2CF9AE}" pid="4" name="KSOTemplateDocerSaveRecord">
    <vt:lpwstr>eyJoZGlkIjoiNjZkY2FiMjI0ZGI0ZjM2ZWI2YmZlZTZjNjU5NzA2ODUiLCJ1c2VySWQiOiI4OTk2MjI0NTQifQ==</vt:lpwstr>
  </property>
</Properties>
</file>