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1A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质保金等往来款转账财务系统操作指南</w:t>
      </w:r>
    </w:p>
    <w:p w14:paraId="6E67325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为了更好服务全校师生，解决退还质保金业务线上审批问题，现将退还质保金填写报销单流程做如下说明。</w:t>
      </w:r>
    </w:p>
    <w:p w14:paraId="42B27B9F">
      <w:pPr>
        <w:ind w:firstLine="723" w:firstLineChars="200"/>
        <w:rPr>
          <w:rFonts w:ascii="仿宋_GB2312" w:hAnsi="仿宋_GB2312"/>
          <w:b/>
          <w:sz w:val="36"/>
          <w:szCs w:val="22"/>
        </w:rPr>
      </w:pPr>
      <w:r>
        <w:rPr>
          <w:rFonts w:hint="eastAsia" w:ascii="仿宋_GB2312" w:hAnsi="仿宋_GB2312"/>
          <w:b/>
          <w:sz w:val="36"/>
          <w:szCs w:val="22"/>
        </w:rPr>
        <w:t>操作步骤：</w:t>
      </w:r>
    </w:p>
    <w:p w14:paraId="543D5183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一、登录财务系统</w:t>
      </w:r>
    </w:p>
    <w:p w14:paraId="4F6CE4C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进入智慧财务网上综合服务平台后，选择“智能报销”模块，点击“日常报销——无场景报销（无发票报销）”。</w:t>
      </w:r>
    </w:p>
    <w:p w14:paraId="1F90BBF9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301615" cy="1425575"/>
            <wp:effectExtent l="0" t="0" r="0" b="3175"/>
            <wp:docPr id="642832528" name="图片 1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32528" name="图片 1" descr="手机屏幕截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rcRect l="1" r="-528" b="52617"/>
                    <a:stretch>
                      <a:fillRect/>
                    </a:stretch>
                  </pic:blipFill>
                  <pic:spPr>
                    <a:xfrm>
                      <a:off x="0" y="0"/>
                      <a:ext cx="5302155" cy="14261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FC9A">
      <w:pPr>
        <w:spacing w:line="240" w:lineRule="auto"/>
        <w:rPr>
          <w:rFonts w:ascii="仿宋_GB2312" w:hAnsi="仿宋_GB2312"/>
        </w:rPr>
      </w:pPr>
      <w:r>
        <w:t xml:space="preserve"> </w:t>
      </w:r>
      <w:r>
        <w:drawing>
          <wp:inline distT="0" distB="0" distL="0" distR="0">
            <wp:extent cx="5274310" cy="1937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OLE_LINK1"/>
      <w:bookmarkStart w:id="1" w:name="OLE_LINK2"/>
    </w:p>
    <w:bookmarkEnd w:id="0"/>
    <w:bookmarkEnd w:id="1"/>
    <w:p w14:paraId="11F25BD1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二、填写部门号和项目号</w:t>
      </w:r>
    </w:p>
    <w:p w14:paraId="19B9196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在“添加项目”中选择部门编号“</w:t>
      </w:r>
      <w:r>
        <w:rPr>
          <w:rFonts w:ascii="仿宋_GB2312" w:hAnsi="仿宋_GB2312"/>
        </w:rPr>
        <w:t>000</w:t>
      </w:r>
      <w:r>
        <w:rPr>
          <w:rFonts w:hint="eastAsia" w:ascii="仿宋_GB2312" w:hAnsi="仿宋_GB2312"/>
        </w:rPr>
        <w:t>”</w:t>
      </w:r>
      <w:r>
        <w:rPr>
          <w:rFonts w:ascii="仿宋_GB2312" w:hAnsi="仿宋_GB2312"/>
        </w:rPr>
        <w:t>和项目</w:t>
      </w:r>
      <w:r>
        <w:rPr>
          <w:rFonts w:hint="eastAsia" w:ascii="仿宋_GB2312" w:hAnsi="仿宋_GB2312"/>
        </w:rPr>
        <w:t>编</w:t>
      </w:r>
      <w:r>
        <w:rPr>
          <w:rFonts w:ascii="仿宋_GB2312" w:hAnsi="仿宋_GB2312"/>
        </w:rPr>
        <w:t>号“</w:t>
      </w:r>
      <w:r>
        <w:rPr>
          <w:rFonts w:hint="eastAsia" w:ascii="仿宋_GB2312" w:hAnsi="仿宋_GB2312"/>
        </w:rPr>
        <w:t>9900100001</w:t>
      </w:r>
      <w:r>
        <w:rPr>
          <w:rFonts w:ascii="仿宋_GB2312" w:hAnsi="仿宋_GB2312"/>
        </w:rPr>
        <w:t>”</w:t>
      </w:r>
      <w:r>
        <w:rPr>
          <w:rFonts w:hint="eastAsia" w:ascii="仿宋_GB2312" w:hAnsi="仿宋_GB2312"/>
        </w:rPr>
        <w:t>（项目名称：质保金等往来款退还（转出））</w:t>
      </w:r>
      <w:r>
        <w:rPr>
          <w:rFonts w:ascii="仿宋_GB2312" w:hAnsi="仿宋_GB2312"/>
        </w:rPr>
        <w:t>，点击“下一步”</w:t>
      </w:r>
      <w:r>
        <w:rPr>
          <w:rFonts w:hint="eastAsia" w:ascii="仿宋_GB2312" w:hAnsi="仿宋_GB2312"/>
        </w:rPr>
        <w:t>，然后在弹出的页面点击“添加费用”，选择“其他商品和服务支出”</w:t>
      </w:r>
      <w:r>
        <w:rPr>
          <w:rFonts w:ascii="仿宋_GB2312" w:hAnsi="仿宋_GB2312"/>
        </w:rPr>
        <w:t>。</w:t>
      </w:r>
    </w:p>
    <w:p w14:paraId="6D111C6C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274310" cy="2590800"/>
            <wp:effectExtent l="0" t="0" r="2540" b="0"/>
            <wp:docPr id="34909320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9320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4D842">
      <w:pPr>
        <w:spacing w:line="240" w:lineRule="auto"/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然后填写退质保金的金额，附件张数，报销事由填写：退质保金。（报销理由根据实际情况填写即可）</w:t>
      </w:r>
    </w:p>
    <w:p w14:paraId="5EA49BF8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274310" cy="2038350"/>
            <wp:effectExtent l="0" t="0" r="2540" b="0"/>
            <wp:docPr id="905687802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87802" name="图片 1" descr="图形用户界面, 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8E56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三、上传附件及提交审批</w:t>
      </w:r>
    </w:p>
    <w:p w14:paraId="74A403E2">
      <w:pPr>
        <w:ind w:firstLine="640" w:firstLineChars="200"/>
        <w:rPr>
          <w:rFonts w:ascii="仿宋_GB2312" w:hAnsi="仿宋_GB2312"/>
          <w:b/>
        </w:rPr>
      </w:pPr>
      <w:r>
        <w:rPr>
          <w:rFonts w:hint="eastAsia" w:ascii="仿宋_GB2312" w:hAnsi="仿宋_GB2312"/>
        </w:rPr>
        <w:t>上传附件完成后，点击“下一步”，在弹出来的页面填写收款方信息，填完后点击“提交”。</w:t>
      </w:r>
    </w:p>
    <w:p w14:paraId="7AC65E7A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057140" cy="3390900"/>
            <wp:effectExtent l="0" t="0" r="0" b="0"/>
            <wp:docPr id="1291554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5438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2892" cy="339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7270">
      <w:pPr>
        <w:spacing w:line="240" w:lineRule="auto"/>
      </w:pPr>
      <w:r>
        <w:drawing>
          <wp:inline distT="0" distB="0" distL="0" distR="0">
            <wp:extent cx="5409565" cy="3162300"/>
            <wp:effectExtent l="0" t="0" r="635" b="0"/>
            <wp:docPr id="1243084778" name="图片 1" descr="图形用户界面, 应用程序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84778" name="图片 1" descr="图形用户界面, 应用程序, 网站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807" cy="316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53D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在弹出来的窗口“解释说明”中填：“无需发票”，提交说明。然后点击“提交审批”（系统中已经设置好审批流程，审批人分别为：填写报销单的经办人、经办人的部门负责人、2万以上还需分管校领导、30万以上还需财务分管校领导。）</w:t>
      </w:r>
    </w:p>
    <w:p w14:paraId="7FE309F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待线上审批流程结束后，打印报销单，和其他材料一并交到计划财务处相关科室即可。</w:t>
      </w:r>
    </w:p>
    <w:p w14:paraId="3C1BC583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四、注意事项</w:t>
      </w:r>
    </w:p>
    <w:p w14:paraId="1074FF3F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1.办理退还质保金业务时，需准备其他相关材料：合同、申请报告、验收材料等，请确保材料齐全，以免影响办理进度。</w:t>
      </w:r>
    </w:p>
    <w:p w14:paraId="4791B87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2.请及时打印报销单据，项目</w:t>
      </w:r>
      <w:r>
        <w:rPr>
          <w:rFonts w:ascii="仿宋_GB2312" w:hAnsi="仿宋_GB2312"/>
        </w:rPr>
        <w:t>000-</w:t>
      </w:r>
      <w:r>
        <w:rPr>
          <w:rFonts w:hint="eastAsia" w:ascii="仿宋_GB2312" w:hAnsi="仿宋_GB2312"/>
        </w:rPr>
        <w:t>9900100001</w:t>
      </w:r>
      <w:bookmarkStart w:id="2" w:name="_GoBack"/>
      <w:bookmarkEnd w:id="2"/>
      <w:r>
        <w:rPr>
          <w:rFonts w:ascii="仿宋_GB2312" w:hAnsi="仿宋_GB2312"/>
        </w:rPr>
        <w:t>无法在教职工财务系统查询到，因此</w:t>
      </w:r>
      <w:r>
        <w:rPr>
          <w:rFonts w:hint="eastAsia" w:ascii="仿宋_GB2312" w:hAnsi="仿宋_GB2312"/>
        </w:rPr>
        <w:t>审批流程结束</w:t>
      </w:r>
      <w:r>
        <w:rPr>
          <w:rFonts w:ascii="仿宋_GB2312" w:hAnsi="仿宋_GB2312"/>
        </w:rPr>
        <w:t>后请及时打印报销单据。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265570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2FD36B7A">
        <w:pPr>
          <w:pStyle w:val="2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B7"/>
    <w:rsid w:val="0004706F"/>
    <w:rsid w:val="0005730C"/>
    <w:rsid w:val="000B3902"/>
    <w:rsid w:val="0019476E"/>
    <w:rsid w:val="001B26C5"/>
    <w:rsid w:val="001C7709"/>
    <w:rsid w:val="001D1697"/>
    <w:rsid w:val="002535A9"/>
    <w:rsid w:val="00272ECB"/>
    <w:rsid w:val="002C7A15"/>
    <w:rsid w:val="00307168"/>
    <w:rsid w:val="00312DA0"/>
    <w:rsid w:val="00396407"/>
    <w:rsid w:val="003C786B"/>
    <w:rsid w:val="003F6E58"/>
    <w:rsid w:val="00416C90"/>
    <w:rsid w:val="0042027F"/>
    <w:rsid w:val="0044330A"/>
    <w:rsid w:val="00462B20"/>
    <w:rsid w:val="00556419"/>
    <w:rsid w:val="005B67C4"/>
    <w:rsid w:val="005F30B7"/>
    <w:rsid w:val="006036F4"/>
    <w:rsid w:val="006428A6"/>
    <w:rsid w:val="006619AD"/>
    <w:rsid w:val="007220E0"/>
    <w:rsid w:val="007278C6"/>
    <w:rsid w:val="007B7C82"/>
    <w:rsid w:val="007E0897"/>
    <w:rsid w:val="007F6578"/>
    <w:rsid w:val="008758F4"/>
    <w:rsid w:val="0089627E"/>
    <w:rsid w:val="00896C3C"/>
    <w:rsid w:val="008F46EE"/>
    <w:rsid w:val="00904978"/>
    <w:rsid w:val="00924984"/>
    <w:rsid w:val="0099325C"/>
    <w:rsid w:val="009B530B"/>
    <w:rsid w:val="009E688A"/>
    <w:rsid w:val="00A7530F"/>
    <w:rsid w:val="00A94C76"/>
    <w:rsid w:val="00B32746"/>
    <w:rsid w:val="00B50564"/>
    <w:rsid w:val="00B732B7"/>
    <w:rsid w:val="00BA16FF"/>
    <w:rsid w:val="00C07218"/>
    <w:rsid w:val="00C15092"/>
    <w:rsid w:val="00D15A42"/>
    <w:rsid w:val="00D5481B"/>
    <w:rsid w:val="00D56A37"/>
    <w:rsid w:val="00DB3E7E"/>
    <w:rsid w:val="00DD62DA"/>
    <w:rsid w:val="00E77CFF"/>
    <w:rsid w:val="00F51F20"/>
    <w:rsid w:val="00F7122C"/>
    <w:rsid w:val="00F84159"/>
    <w:rsid w:val="00FD02DD"/>
    <w:rsid w:val="00FD0CC6"/>
    <w:rsid w:val="00FF13AE"/>
    <w:rsid w:val="29C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eastAsia="方正小标宋简体" w:asciiTheme="majorHAnsi" w:hAnsiTheme="majorHAnsi" w:cstheme="majorBidi"/>
      <w:bCs/>
      <w:sz w:val="44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rFonts w:ascii="等线" w:hAnsi="等线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等线" w:hAnsi="等线" w:eastAsia="仿宋_GB2312" w:cs="Times New Roman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等线" w:hAnsi="等线" w:eastAsia="仿宋_GB2312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计划财务处</Company>
  <Pages>4</Pages>
  <Words>570</Words>
  <Characters>597</Characters>
  <Lines>4</Lines>
  <Paragraphs>1</Paragraphs>
  <TotalTime>147</TotalTime>
  <ScaleCrop>false</ScaleCrop>
  <LinksUpToDate>false</LinksUpToDate>
  <CharactersWithSpaces>599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2025-03-19T08:44:00Z</dcterms:created>
  <dc:creator>BXH</dc:creator>
  <cp:lastModifiedBy>白小慧</cp:lastModifiedBy>
  <dcterms:modified xsi:type="dcterms:W3CDTF">2026-03-12T07:57:51Z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671DCEDF0033496AA1CCB0B095C18CA5_12</vt:lpwstr>
  </property>
</Properties>
</file>